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宜城市面向2023年高校毕业生招聘社区专职工作者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80BA3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90D07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77F6A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CE4BDB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0FC5E8C"/>
    <w:rsid w:val="222F67C2"/>
    <w:rsid w:val="2D04060C"/>
    <w:rsid w:val="3B772122"/>
    <w:rsid w:val="3E096CFA"/>
    <w:rsid w:val="3EFC2C7A"/>
    <w:rsid w:val="40FA0F69"/>
    <w:rsid w:val="42BB5980"/>
    <w:rsid w:val="5D2F6E57"/>
    <w:rsid w:val="5D482D23"/>
    <w:rsid w:val="64C26743"/>
    <w:rsid w:val="68B91D06"/>
    <w:rsid w:val="6B702969"/>
    <w:rsid w:val="6D535020"/>
    <w:rsid w:val="6F4679DB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241</Words>
  <Characters>249</Characters>
  <Lines>3</Lines>
  <Paragraphs>1</Paragraphs>
  <TotalTime>1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2023-05-04T06:52:00Z</dcterms:created>
  <dc:creator>市农委办公室/XIANGYANG</dc:creator>
  <cp:lastModifiedBy>xiaoli</cp:lastModifiedBy>
  <cp:lastPrinted>2020-08-24T07:50:00Z</cp:lastPrinted>
  <dcterms:modified xsi:type="dcterms:W3CDTF">2023-11-14T03:02:46Z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830C41BEF48D444CA7C07684C3EB60D2_12</vt:lpwstr>
  </property>
</Properties>
</file>